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itle"/>
        <w:bidi w:val="0"/>
      </w:pPr>
      <w:r>
        <w:rPr>
          <w:color w:val="5491ff"/>
          <w:rtl w:val="0"/>
          <w:lang w:val="en-US"/>
        </w:rPr>
        <w:t>Yamas:</w:t>
      </w:r>
      <w:r>
        <w:rPr>
          <w:rtl w:val="0"/>
        </w:rPr>
        <w:t xml:space="preserve"> </w:t>
      </w:r>
      <w:r>
        <w:rPr>
          <w:color w:val="46fa8e"/>
          <w:rtl w:val="0"/>
          <w:lang w:val="en-US"/>
        </w:rPr>
        <w:t>restraints</w:t>
      </w:r>
    </w:p>
    <w:p>
      <w:pPr>
        <w:pStyle w:val="Body"/>
        <w:bidi w:val="0"/>
      </w:pP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>Ahimsa -</w:t>
      </w:r>
      <w:r>
        <w:rPr>
          <w:rFonts w:ascii="Stone Sans Sem ITC TT-Semi" w:hAnsi="Stone Sans Sem ITC TT-Semi"/>
          <w:rtl w:val="0"/>
          <w:lang w:val="en-US"/>
        </w:rPr>
        <w:t xml:space="preserve"> non-violence (compassion towards yourself &amp; others)</w:t>
      </w: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 xml:space="preserve">Satya </w:t>
      </w:r>
      <w:r>
        <w:rPr>
          <w:rFonts w:ascii="Stone Sans Sem ITC TT-Semi" w:hAnsi="Stone Sans Sem ITC TT-Semi"/>
          <w:rtl w:val="0"/>
          <w:lang w:val="en-US"/>
        </w:rPr>
        <w:t>- truth (being honest with thoughts, feelings &amp; deeds)</w:t>
      </w: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 xml:space="preserve">Asteya </w:t>
      </w:r>
      <w:r>
        <w:rPr>
          <w:rFonts w:ascii="Stone Sans Sem ITC TT-Semi" w:hAnsi="Stone Sans Sem ITC TT-Semi"/>
          <w:rtl w:val="0"/>
          <w:lang w:val="en-US"/>
        </w:rPr>
        <w:t>- non-stealing (being content with what comes to you)</w:t>
      </w: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 xml:space="preserve">Brahmacharya </w:t>
      </w:r>
      <w:r>
        <w:rPr>
          <w:rFonts w:ascii="Stone Sans Sem ITC TT-Semi" w:hAnsi="Stone Sans Sem ITC TT-Semi"/>
          <w:rtl w:val="0"/>
          <w:lang w:val="en-US"/>
        </w:rPr>
        <w:t>-Non-excess (self restraint &amp; moderation)</w:t>
      </w: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>Aparigrah</w:t>
      </w:r>
      <w:r>
        <w:rPr>
          <w:rFonts w:ascii="Stone Sans Sem ITC TT-Semi" w:hAnsi="Stone Sans Sem ITC TT-Semi"/>
          <w:rtl w:val="0"/>
          <w:lang w:val="en-US"/>
        </w:rPr>
        <w:t xml:space="preserve"> - non-greed (not coveting what others have)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title"/>
        <w:bidi w:val="0"/>
      </w:pPr>
      <w:r>
        <w:rPr>
          <w:color w:val="76a2ff"/>
          <w:rtl w:val="0"/>
          <w:lang w:val="en-US"/>
        </w:rPr>
        <w:t>Niyamas:</w:t>
      </w:r>
      <w:r>
        <w:rPr>
          <w:rtl w:val="0"/>
        </w:rPr>
        <w:t xml:space="preserve"> </w:t>
      </w:r>
      <w:r>
        <w:rPr>
          <w:color w:val="63fa84"/>
          <w:rtl w:val="0"/>
          <w:lang w:val="en-US"/>
        </w:rPr>
        <w:t>practices</w:t>
      </w:r>
    </w:p>
    <w:p>
      <w:pPr>
        <w:pStyle w:val="Body"/>
        <w:bidi w:val="0"/>
      </w:pP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>Saucha - purity (cleanliness of mind, body &amp; spirit)</w:t>
      </w: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>Santosha - contentment (self acceptance)</w:t>
      </w: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>Tapas - self discipline (heat &amp; perseverance)</w:t>
      </w:r>
    </w:p>
    <w:p>
      <w:pPr>
        <w:pStyle w:val="Body"/>
        <w:rPr>
          <w:rFonts w:ascii="Stone Sans Sem ITC TT-Semi" w:cs="Stone Sans Sem ITC TT-Semi" w:hAnsi="Stone Sans Sem ITC TT-Semi" w:eastAsia="Stone Sans Sem ITC TT-Semi"/>
        </w:rPr>
      </w:pPr>
      <w:r>
        <w:rPr>
          <w:rFonts w:ascii="Stone Sans Sem ITC TT-Semi" w:hAnsi="Stone Sans Sem ITC TT-Semi"/>
          <w:rtl w:val="0"/>
          <w:lang w:val="en-US"/>
        </w:rPr>
        <w:t>Svadhya - spiritual study (self-observation)</w:t>
      </w:r>
    </w:p>
    <w:p>
      <w:pPr>
        <w:pStyle w:val="Body"/>
      </w:pPr>
      <w:r>
        <w:rPr>
          <w:rFonts w:ascii="Stone Sans Sem ITC TT-Semi" w:hAnsi="Stone Sans Sem ITC TT-Semi"/>
          <w:rtl w:val="0"/>
          <w:lang w:val="en-US"/>
        </w:rPr>
        <w:t>Isvara pranidhana - celebration of spiritual enlightenment (surrendering to your higher power)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tone Sans Sem ITC TT-S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